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Style w:val="8"/>
          <w:rFonts w:ascii="微软雅黑" w:hAnsi="微软雅黑" w:eastAsia="微软雅黑" w:cs="微软雅黑"/>
          <w:sz w:val="32"/>
          <w:szCs w:val="32"/>
        </w:rPr>
      </w:pPr>
      <w:r>
        <w:rPr>
          <w:rStyle w:val="8"/>
          <w:rFonts w:hint="eastAsia" w:ascii="微软雅黑" w:hAnsi="微软雅黑" w:eastAsia="微软雅黑" w:cs="微软雅黑"/>
          <w:sz w:val="32"/>
          <w:szCs w:val="32"/>
        </w:rPr>
        <w:t>广东新华</w:t>
      </w:r>
      <w:r>
        <w:rPr>
          <w:rStyle w:val="8"/>
          <w:rFonts w:ascii="微软雅黑" w:hAnsi="微软雅黑" w:eastAsia="微软雅黑" w:cs="微软雅黑"/>
          <w:sz w:val="32"/>
          <w:szCs w:val="32"/>
        </w:rPr>
        <w:t>202</w:t>
      </w:r>
      <w:r>
        <w:rPr>
          <w:rStyle w:val="8"/>
          <w:rFonts w:hint="eastAsia" w:ascii="微软雅黑" w:hAnsi="微软雅黑" w:eastAsia="微软雅黑" w:cs="微软雅黑"/>
          <w:sz w:val="32"/>
          <w:szCs w:val="32"/>
        </w:rPr>
        <w:t>3年秋季馆配会</w:t>
      </w:r>
      <w:r>
        <w:rPr>
          <w:rStyle w:val="8"/>
          <w:rFonts w:ascii="微软雅黑" w:hAnsi="微软雅黑" w:eastAsia="微软雅黑" w:cs="微软雅黑"/>
          <w:sz w:val="32"/>
          <w:szCs w:val="32"/>
        </w:rPr>
        <w:t>诚邀</w:t>
      </w:r>
      <w:r>
        <w:rPr>
          <w:rStyle w:val="8"/>
          <w:rFonts w:hint="eastAsia" w:ascii="微软雅黑" w:hAnsi="微软雅黑" w:eastAsia="微软雅黑" w:cs="微软雅黑"/>
          <w:sz w:val="32"/>
          <w:szCs w:val="32"/>
        </w:rPr>
        <w:t>全体师生</w:t>
      </w:r>
      <w:r>
        <w:rPr>
          <w:rStyle w:val="8"/>
          <w:rFonts w:ascii="微软雅黑" w:hAnsi="微软雅黑" w:eastAsia="微软雅黑" w:cs="微软雅黑"/>
          <w:sz w:val="32"/>
          <w:szCs w:val="32"/>
        </w:rPr>
        <w:t>参与</w:t>
      </w:r>
    </w:p>
    <w:p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各位师生/读者：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大家好！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暑去秋来,惬意满怀。广东新华2023年秋季馆配会如约而至。为更好服务广大师生读者，同时丰富我校图书资源建设，现诚邀全校师生莅临“云端”在线选书，您所选的书目将成为图书馆采购图书的重要参考。</w:t>
      </w:r>
    </w:p>
    <w:p>
      <w:p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  <w:szCs w:val="24"/>
        </w:rPr>
        <w:t>本届线上馆配会将展示数百家出版单位全品种图书、数十万种新书资源，新书好书资源荟萃静待大家参与。</w:t>
      </w:r>
    </w:p>
    <w:p>
      <w:pPr>
        <w:spacing w:line="360" w:lineRule="auto"/>
        <w:ind w:firstLine="480" w:firstLineChars="20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现将线上馆配会相关指南呈现如下：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一、馆配会时间：</w:t>
      </w:r>
      <w:r>
        <w:rPr>
          <w:rFonts w:hint="eastAsia" w:asciiTheme="majorEastAsia" w:hAnsiTheme="majorEastAsia" w:eastAsiaTheme="majorEastAsia"/>
          <w:sz w:val="24"/>
          <w:szCs w:val="24"/>
        </w:rPr>
        <w:t>2023年9月14日起，长期有效</w:t>
      </w:r>
    </w:p>
    <w:p>
      <w:pPr>
        <w:spacing w:line="360" w:lineRule="auto"/>
        <w:ind w:firstLine="467" w:firstLineChars="194"/>
        <w:rPr>
          <w:rStyle w:val="9"/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馆配会网址</w:t>
      </w:r>
      <w:r>
        <w:rPr>
          <w:rFonts w:hint="eastAsia"/>
        </w:rPr>
        <w:t>：</w:t>
      </w:r>
      <w:r>
        <w:rPr>
          <w:rStyle w:val="8"/>
          <w:rFonts w:ascii="Microsoft YaHei UI" w:hAnsi="Microsoft YaHei UI" w:eastAsia="Microsoft YaHei UI" w:cs="Microsoft YaHei UI"/>
          <w:spacing w:val="30"/>
          <w:szCs w:val="21"/>
        </w:rPr>
        <w:t>http://gph.gdxh.com.cn/</w:t>
      </w:r>
    </w:p>
    <w:p>
      <w:pPr>
        <w:spacing w:line="360" w:lineRule="auto"/>
        <w:ind w:firstLine="482" w:firstLineChars="200"/>
        <w:rPr>
          <w:rFonts w:hint="eastAsia"/>
          <w:b/>
          <w:sz w:val="28"/>
          <w:szCs w:val="28"/>
          <w:u w:val="single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登录</w:t>
      </w:r>
      <w:r>
        <w:rPr>
          <w:rFonts w:asciiTheme="majorEastAsia" w:hAnsiTheme="majorEastAsia" w:eastAsiaTheme="majorEastAsia"/>
          <w:b/>
          <w:color w:val="FF0000"/>
          <w:sz w:val="24"/>
          <w:szCs w:val="24"/>
        </w:rPr>
        <w:t>名</w:t>
      </w:r>
      <w:r>
        <w:rPr>
          <w:rFonts w:hint="eastAsia"/>
          <w:b/>
          <w:color w:val="FF0000"/>
        </w:rPr>
        <w:t>：</w:t>
      </w:r>
      <w:r>
        <w:rPr>
          <w:rFonts w:hint="eastAsia"/>
          <w:b/>
          <w:sz w:val="28"/>
          <w:szCs w:val="28"/>
          <w:u w:val="single"/>
        </w:rPr>
        <w:t>广东建设职业技术学院</w:t>
      </w:r>
    </w:p>
    <w:p>
      <w:pPr>
        <w:spacing w:line="360" w:lineRule="auto"/>
        <w:ind w:firstLine="482" w:firstLineChars="200"/>
        <w:rPr>
          <w:b/>
          <w:sz w:val="28"/>
          <w:szCs w:val="28"/>
          <w:u w:val="single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密码：</w:t>
      </w:r>
      <w:r>
        <w:rPr>
          <w:rFonts w:hint="eastAsia"/>
          <w:b/>
          <w:sz w:val="28"/>
          <w:szCs w:val="28"/>
          <w:u w:val="single"/>
        </w:rPr>
        <w:t>Gpw987123</w:t>
      </w:r>
    </w:p>
    <w:p>
      <w:pPr>
        <w:spacing w:line="360" w:lineRule="auto"/>
        <w:rPr>
          <w:rFonts w:asciiTheme="majorEastAsia" w:hAnsiTheme="majorEastAsia" w:eastAsiaTheme="majorEastAsia"/>
          <w:b/>
          <w:color w:val="FF0000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二、登录：</w:t>
      </w:r>
      <w:r>
        <w:rPr>
          <w:rFonts w:hint="eastAsia" w:asciiTheme="majorEastAsia" w:hAnsiTheme="majorEastAsia" w:eastAsiaTheme="majorEastAsia"/>
          <w:sz w:val="24"/>
          <w:szCs w:val="24"/>
        </w:rPr>
        <w:t>点击【会场入口】</w:t>
      </w:r>
    </w:p>
    <w:p>
      <w:pPr>
        <w:spacing w:line="360" w:lineRule="auto"/>
        <w:rPr>
          <w:rFonts w:asciiTheme="majorEastAsia" w:hAnsiTheme="majorEastAsia" w:eastAsiaTheme="majorEastAsia"/>
          <w:b/>
          <w:color w:val="FF0000"/>
          <w:sz w:val="24"/>
          <w:szCs w:val="24"/>
        </w:rPr>
      </w:pPr>
      <w:r>
        <w:drawing>
          <wp:inline distT="0" distB="0" distL="114300" distR="114300">
            <wp:extent cx="4822825" cy="2430780"/>
            <wp:effectExtent l="0" t="0" r="15875" b="762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282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bdr w:val="single" w:color="auto" w:sz="4" w:space="0"/>
        </w:rPr>
        <w:drawing>
          <wp:inline distT="0" distB="0" distL="114300" distR="114300">
            <wp:extent cx="4674870" cy="311150"/>
            <wp:effectExtent l="0" t="0" r="11430" b="1270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487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/>
          <w:sz w:val="24"/>
          <w:szCs w:val="24"/>
        </w:rPr>
        <w:t>输入</w:t>
      </w:r>
      <w:r>
        <w:rPr>
          <w:rFonts w:hint="eastAsia" w:asciiTheme="majorEastAsia" w:hAnsiTheme="majorEastAsia" w:eastAsiaTheme="majorEastAsia"/>
          <w:sz w:val="24"/>
          <w:szCs w:val="24"/>
        </w:rPr>
        <w:t>【账号】→输入【密码】→点击【登录】。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drawing>
          <wp:inline distT="0" distB="0" distL="114300" distR="114300">
            <wp:extent cx="4528185" cy="2304415"/>
            <wp:effectExtent l="0" t="0" r="5715" b="6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818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b/>
          <w:color w:val="FF0000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三、荐购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1、检索图书：</w:t>
      </w:r>
      <w:r>
        <w:rPr>
          <w:rFonts w:hint="eastAsia" w:asciiTheme="majorEastAsia" w:hAnsiTheme="majorEastAsia" w:eastAsiaTheme="majorEastAsia"/>
          <w:sz w:val="24"/>
          <w:szCs w:val="24"/>
        </w:rPr>
        <w:t>点击首页的【馆配会书目】可查</w:t>
      </w:r>
      <w:r>
        <w:rPr>
          <w:rFonts w:asciiTheme="majorEastAsia" w:hAnsiTheme="majorEastAsia" w:eastAsiaTheme="majorEastAsia"/>
          <w:sz w:val="24"/>
          <w:szCs w:val="24"/>
        </w:rPr>
        <w:t>看</w:t>
      </w:r>
      <w:r>
        <w:rPr>
          <w:rFonts w:hint="eastAsia" w:asciiTheme="majorEastAsia" w:hAnsiTheme="majorEastAsia" w:eastAsiaTheme="majorEastAsia"/>
          <w:sz w:val="24"/>
          <w:szCs w:val="24"/>
        </w:rPr>
        <w:t>书目</w:t>
      </w:r>
      <w:r>
        <w:rPr>
          <w:rFonts w:asciiTheme="majorEastAsia" w:hAnsiTheme="majorEastAsia" w:eastAsiaTheme="majorEastAsia"/>
          <w:sz w:val="24"/>
          <w:szCs w:val="24"/>
        </w:rPr>
        <w:t>明细，点开具体的图书</w:t>
      </w:r>
      <w:r>
        <w:rPr>
          <w:rFonts w:hint="eastAsia" w:asciiTheme="majorEastAsia" w:hAnsiTheme="majorEastAsia" w:eastAsiaTheme="majorEastAsia"/>
          <w:sz w:val="24"/>
          <w:szCs w:val="24"/>
        </w:rPr>
        <w:t>进行荐购。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drawing>
          <wp:inline distT="0" distB="0" distL="114300" distR="114300">
            <wp:extent cx="4779010" cy="651510"/>
            <wp:effectExtent l="0" t="0" r="2540" b="1524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平台可按图书的类别、版别、出版时间、定价排序。</w:t>
      </w:r>
    </w:p>
    <w:p>
      <w:pPr>
        <w:numPr>
          <w:ilvl w:val="1"/>
          <w:numId w:val="1"/>
        </w:num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平台提供【经典】和【列表】两种呈现模式。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drawing>
          <wp:inline distT="0" distB="0" distL="114300" distR="114300">
            <wp:extent cx="4660900" cy="3198495"/>
            <wp:effectExtent l="0" t="0" r="6350" b="190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</w:p>
    <w:p>
      <w:pPr>
        <w:numPr>
          <w:ilvl w:val="0"/>
          <w:numId w:val="1"/>
        </w:num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高级检索：</w:t>
      </w:r>
      <w:r>
        <w:rPr>
          <w:rFonts w:hint="eastAsia" w:asciiTheme="majorEastAsia" w:hAnsiTheme="majorEastAsia" w:eastAsiaTheme="majorEastAsia"/>
          <w:sz w:val="24"/>
          <w:szCs w:val="24"/>
        </w:rPr>
        <w:t>可同时满足多项检索条件，筛选出需要选购的书目。</w:t>
      </w:r>
    </w:p>
    <w:p>
      <w:pPr>
        <w:spacing w:line="360" w:lineRule="auto"/>
      </w:pPr>
      <w:r>
        <w:drawing>
          <wp:inline distT="0" distB="0" distL="114300" distR="114300">
            <wp:extent cx="4826000" cy="882015"/>
            <wp:effectExtent l="0" t="0" r="12700" b="1333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  <w:r>
        <w:drawing>
          <wp:inline distT="0" distB="0" distL="114300" distR="114300">
            <wp:extent cx="5097780" cy="1667510"/>
            <wp:effectExtent l="0" t="0" r="7620" b="889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3、我的荐购：</w:t>
      </w:r>
      <w:r>
        <w:rPr>
          <w:rFonts w:hint="eastAsia" w:asciiTheme="majorEastAsia" w:hAnsiTheme="majorEastAsia" w:eastAsiaTheme="majorEastAsia"/>
          <w:sz w:val="24"/>
          <w:szCs w:val="24"/>
        </w:rPr>
        <w:t>【我的管家】→【订单查询】→【订单明细】中可查看到所有的荐购书目。</w:t>
      </w:r>
    </w:p>
    <w:p>
      <w:pPr>
        <w:spacing w:line="360" w:lineRule="auto"/>
      </w:pPr>
      <w:r>
        <w:drawing>
          <wp:inline distT="0" distB="0" distL="114300" distR="114300">
            <wp:extent cx="4726940" cy="2566670"/>
            <wp:effectExtent l="0" t="0" r="16510" b="508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26940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4718050" cy="3202305"/>
            <wp:effectExtent l="0" t="0" r="6350" b="1714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8050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b/>
          <w:color w:val="FF0000"/>
          <w:sz w:val="24"/>
          <w:szCs w:val="24"/>
        </w:rPr>
      </w:pPr>
    </w:p>
    <w:p>
      <w:pPr>
        <w:spacing w:line="360" w:lineRule="auto"/>
        <w:rPr>
          <w:rFonts w:asciiTheme="majorEastAsia" w:hAnsiTheme="majorEastAsia" w:eastAsiaTheme="majorEastAsia"/>
          <w:b/>
          <w:color w:val="FF0000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四、平台展示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1、社长总编荐书：</w:t>
      </w:r>
      <w:r>
        <w:rPr>
          <w:rFonts w:hint="eastAsia" w:asciiTheme="majorEastAsia" w:hAnsiTheme="majorEastAsia" w:eastAsiaTheme="majorEastAsia"/>
          <w:sz w:val="24"/>
          <w:szCs w:val="24"/>
        </w:rPr>
        <w:t>重点展示出版社社长或总编推荐好书。直接点击即可进入选书界面。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drawing>
          <wp:inline distT="0" distB="0" distL="114300" distR="114300">
            <wp:extent cx="4685665" cy="3420745"/>
            <wp:effectExtent l="0" t="0" r="635" b="825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5665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2、两大特色专区：</w:t>
      </w:r>
      <w:r>
        <w:rPr>
          <w:rFonts w:hint="eastAsia" w:asciiTheme="majorEastAsia" w:hAnsiTheme="majorEastAsia" w:eastAsiaTheme="majorEastAsia"/>
          <w:sz w:val="24"/>
          <w:szCs w:val="24"/>
        </w:rPr>
        <w:t>本届馆配会新增主题专区。直接点击即可进入选书界面。</w:t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drawing>
          <wp:inline distT="0" distB="0" distL="114300" distR="114300">
            <wp:extent cx="4512310" cy="1240790"/>
            <wp:effectExtent l="0" t="0" r="2540" b="1651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12310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新书资讯：</w:t>
      </w:r>
      <w:r>
        <w:rPr>
          <w:rFonts w:hint="eastAsia" w:asciiTheme="majorEastAsia" w:hAnsiTheme="majorEastAsia" w:eastAsiaTheme="majorEastAsia"/>
          <w:sz w:val="24"/>
          <w:szCs w:val="24"/>
        </w:rPr>
        <w:t>每日实时更新新书。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bookmarkStart w:id="0" w:name="_GoBack"/>
      <w:r>
        <w:drawing>
          <wp:inline distT="0" distB="0" distL="114300" distR="114300">
            <wp:extent cx="4884420" cy="735330"/>
            <wp:effectExtent l="0" t="0" r="11430" b="762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8442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0"/>
          <w:numId w:val="1"/>
        </w:num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畅销排行榜：</w:t>
      </w:r>
      <w:r>
        <w:rPr>
          <w:rFonts w:hint="eastAsia" w:asciiTheme="majorEastAsia" w:hAnsiTheme="majorEastAsia" w:eastAsiaTheme="majorEastAsia"/>
          <w:sz w:val="24"/>
          <w:szCs w:val="24"/>
        </w:rPr>
        <w:t>点击进去后，细分为三大榜单，包括新华排行榜、开卷排行榜、当当排行榜。可作为选书参考。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drawing>
          <wp:inline distT="0" distB="0" distL="114300" distR="114300">
            <wp:extent cx="4737735" cy="3118485"/>
            <wp:effectExtent l="0" t="0" r="5715" b="5715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37735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参展单位分类专区：</w:t>
      </w:r>
      <w:r>
        <w:rPr>
          <w:rFonts w:hint="eastAsia" w:asciiTheme="majorEastAsia" w:hAnsiTheme="majorEastAsia" w:eastAsiaTheme="majorEastAsia"/>
          <w:sz w:val="24"/>
          <w:szCs w:val="24"/>
        </w:rPr>
        <w:t>对参展单位按五大类（科技、艺术、少儿、文学、社科）进行分类，点击出版社名称可查找该社图书。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drawing>
          <wp:inline distT="0" distB="0" distL="114300" distR="114300">
            <wp:extent cx="5391150" cy="3839845"/>
            <wp:effectExtent l="0" t="0" r="0" b="8255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Style w:val="8"/>
          <w:rFonts w:ascii="宋体" w:hAnsi="宋体" w:eastAsia="宋体" w:cs="宋体"/>
          <w:sz w:val="24"/>
          <w:szCs w:val="24"/>
        </w:rPr>
        <w:t>各位老师如在选书过程中有任何疑问，可咨询图书馆采编部罗</w:t>
      </w:r>
      <w:r>
        <w:rPr>
          <w:rStyle w:val="8"/>
          <w:rFonts w:hint="eastAsia" w:ascii="宋体" w:hAnsi="宋体" w:eastAsia="宋体" w:cs="宋体"/>
          <w:sz w:val="24"/>
          <w:szCs w:val="24"/>
        </w:rPr>
        <w:t>文菁</w:t>
      </w:r>
      <w:r>
        <w:rPr>
          <w:rStyle w:val="8"/>
          <w:rFonts w:ascii="宋体" w:hAnsi="宋体" w:eastAsia="宋体" w:cs="宋体"/>
          <w:sz w:val="24"/>
          <w:szCs w:val="24"/>
        </w:rPr>
        <w:t>老师，联系电话：13556105163.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</w:p>
    <w:p>
      <w:pPr>
        <w:spacing w:line="360" w:lineRule="auto"/>
        <w:ind w:firstLine="5280" w:firstLineChars="220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广东建设职业技术学院图书馆</w:t>
      </w:r>
    </w:p>
    <w:p>
      <w:pPr>
        <w:spacing w:line="360" w:lineRule="auto"/>
        <w:ind w:firstLine="6480" w:firstLineChars="270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2023-9-27</w:t>
      </w:r>
    </w:p>
    <w:p>
      <w:pPr>
        <w:spacing w:line="360" w:lineRule="auto"/>
        <w:ind w:firstLine="6480" w:firstLineChars="2700"/>
        <w:rPr>
          <w:rFonts w:asciiTheme="majorEastAsia" w:hAnsiTheme="majorEastAsia" w:eastAsiaTheme="majorEastAsia"/>
          <w:sz w:val="24"/>
          <w:szCs w:val="24"/>
        </w:rPr>
      </w:pPr>
    </w:p>
    <w:sectPr>
      <w:pgSz w:w="11906" w:h="16838"/>
      <w:pgMar w:top="1134" w:right="1701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3F012F"/>
    <w:multiLevelType w:val="multilevel"/>
    <w:tmpl w:val="143F012F"/>
    <w:lvl w:ilvl="0" w:tentative="0">
      <w:start w:val="1"/>
      <w:numFmt w:val="decimal"/>
      <w:suff w:val="nothing"/>
      <w:lvlText w:val="%1、"/>
      <w:lvlJc w:val="left"/>
      <w:pPr>
        <w:ind w:left="0" w:firstLine="0"/>
      </w:pPr>
      <w:rPr>
        <w:rFonts w:hint="default"/>
      </w:rPr>
    </w:lvl>
    <w:lvl w:ilvl="1" w:tentative="0">
      <w:start w:val="1"/>
      <w:numFmt w:val="decimal"/>
      <w:suff w:val="nothing"/>
      <w:lvlText w:val="%1.%2、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suff w:val="nothing"/>
      <w:lvlText w:val="%1.%2.%3、"/>
      <w:lvlJc w:val="left"/>
      <w:pPr>
        <w:ind w:left="0" w:firstLine="0"/>
      </w:pPr>
      <w:rPr>
        <w:rFonts w:hint="default"/>
      </w:rPr>
    </w:lvl>
    <w:lvl w:ilvl="3" w:tentative="0">
      <w:start w:val="1"/>
      <w:numFmt w:val="decimal"/>
      <w:suff w:val="nothing"/>
      <w:lvlText w:val="%1.%2.%3.%4、"/>
      <w:lvlJc w:val="left"/>
      <w:pPr>
        <w:ind w:left="0" w:firstLine="0"/>
      </w:pPr>
      <w:rPr>
        <w:rFonts w:hint="default"/>
      </w:rPr>
    </w:lvl>
    <w:lvl w:ilvl="4" w:tentative="0">
      <w:start w:val="1"/>
      <w:numFmt w:val="decimal"/>
      <w:suff w:val="nothing"/>
      <w:lvlText w:val="%1.%2.%3.%4.%5、"/>
      <w:lvlJc w:val="left"/>
      <w:pPr>
        <w:ind w:left="0" w:firstLine="0"/>
      </w:pPr>
      <w:rPr>
        <w:rFonts w:hint="default"/>
      </w:rPr>
    </w:lvl>
    <w:lvl w:ilvl="5" w:tentative="0">
      <w:start w:val="1"/>
      <w:numFmt w:val="decimal"/>
      <w:suff w:val="nothing"/>
      <w:lvlText w:val="%1.%2.%3.%4.%5.%6、"/>
      <w:lvlJc w:val="left"/>
      <w:pPr>
        <w:ind w:left="0" w:firstLine="0"/>
      </w:pPr>
      <w:rPr>
        <w:rFonts w:hint="default"/>
      </w:rPr>
    </w:lvl>
    <w:lvl w:ilvl="6" w:tentative="0">
      <w:start w:val="1"/>
      <w:numFmt w:val="decimal"/>
      <w:suff w:val="nothing"/>
      <w:lvlText w:val="%1.%2.%3.%4.%5.%6.%7、"/>
      <w:lvlJc w:val="left"/>
      <w:pPr>
        <w:ind w:left="0" w:firstLine="0"/>
      </w:pPr>
      <w:rPr>
        <w:rFonts w:hint="default"/>
      </w:rPr>
    </w:lvl>
    <w:lvl w:ilvl="7" w:tentative="0">
      <w:start w:val="1"/>
      <w:numFmt w:val="decimal"/>
      <w:suff w:val="nothing"/>
      <w:lvlText w:val="%1.%2.%3.%4.%5.%6.%7.%8、"/>
      <w:lvlJc w:val="left"/>
      <w:pPr>
        <w:ind w:left="0" w:firstLine="0"/>
      </w:pPr>
      <w:rPr>
        <w:rFonts w:hint="default"/>
      </w:rPr>
    </w:lvl>
    <w:lvl w:ilvl="8" w:tentative="0">
      <w:start w:val="1"/>
      <w:numFmt w:val="decimal"/>
      <w:suff w:val="nothing"/>
      <w:lvlText w:val="%1.%2.%3.%4.%5.%6.%7.%8.%9、"/>
      <w:lvlJc w:val="left"/>
      <w:pPr>
        <w:ind w:left="0" w:firstLine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OGYwMjNiNGY2YTYzMzRjYTE0YjY3MGNmYTg0Yjk0MGIifQ=="/>
  </w:docVars>
  <w:rsids>
    <w:rsidRoot w:val="007537A5"/>
    <w:rsid w:val="000153BC"/>
    <w:rsid w:val="0002041E"/>
    <w:rsid w:val="00043573"/>
    <w:rsid w:val="000A57C7"/>
    <w:rsid w:val="000C42C7"/>
    <w:rsid w:val="00117BC1"/>
    <w:rsid w:val="001421BF"/>
    <w:rsid w:val="001D32AA"/>
    <w:rsid w:val="001E6BEC"/>
    <w:rsid w:val="00237380"/>
    <w:rsid w:val="00240B7A"/>
    <w:rsid w:val="0026097B"/>
    <w:rsid w:val="00261FA9"/>
    <w:rsid w:val="00277909"/>
    <w:rsid w:val="002915B3"/>
    <w:rsid w:val="003957D3"/>
    <w:rsid w:val="003B0258"/>
    <w:rsid w:val="003B4973"/>
    <w:rsid w:val="003D2163"/>
    <w:rsid w:val="003E039E"/>
    <w:rsid w:val="00437952"/>
    <w:rsid w:val="00490D2D"/>
    <w:rsid w:val="00492117"/>
    <w:rsid w:val="00503B1C"/>
    <w:rsid w:val="00524643"/>
    <w:rsid w:val="005275CC"/>
    <w:rsid w:val="00533128"/>
    <w:rsid w:val="0054587D"/>
    <w:rsid w:val="00545CD3"/>
    <w:rsid w:val="00576785"/>
    <w:rsid w:val="005E2E62"/>
    <w:rsid w:val="005F6440"/>
    <w:rsid w:val="006267A4"/>
    <w:rsid w:val="006379AB"/>
    <w:rsid w:val="00664AEF"/>
    <w:rsid w:val="00724565"/>
    <w:rsid w:val="00747114"/>
    <w:rsid w:val="007537A5"/>
    <w:rsid w:val="00793AF3"/>
    <w:rsid w:val="007C0B3C"/>
    <w:rsid w:val="007D4524"/>
    <w:rsid w:val="007D46EE"/>
    <w:rsid w:val="0080389A"/>
    <w:rsid w:val="008146B5"/>
    <w:rsid w:val="008932D5"/>
    <w:rsid w:val="008A244F"/>
    <w:rsid w:val="008B1AD4"/>
    <w:rsid w:val="00912FAA"/>
    <w:rsid w:val="00950506"/>
    <w:rsid w:val="009914A2"/>
    <w:rsid w:val="009A5F97"/>
    <w:rsid w:val="00A2403E"/>
    <w:rsid w:val="00A6165D"/>
    <w:rsid w:val="00B32B68"/>
    <w:rsid w:val="00BD1A44"/>
    <w:rsid w:val="00BD4147"/>
    <w:rsid w:val="00C033AA"/>
    <w:rsid w:val="00C058B8"/>
    <w:rsid w:val="00C20CA4"/>
    <w:rsid w:val="00C63DF2"/>
    <w:rsid w:val="00C65B2A"/>
    <w:rsid w:val="00C9615A"/>
    <w:rsid w:val="00CB3FB8"/>
    <w:rsid w:val="00CB7CE3"/>
    <w:rsid w:val="00CC549C"/>
    <w:rsid w:val="00D05DBE"/>
    <w:rsid w:val="00D330E7"/>
    <w:rsid w:val="00D41326"/>
    <w:rsid w:val="00DA21A3"/>
    <w:rsid w:val="00DC4F6F"/>
    <w:rsid w:val="00DE79F6"/>
    <w:rsid w:val="00E04F54"/>
    <w:rsid w:val="00E11F5B"/>
    <w:rsid w:val="00E25B2C"/>
    <w:rsid w:val="00E31EC3"/>
    <w:rsid w:val="00E655CA"/>
    <w:rsid w:val="00E84D3B"/>
    <w:rsid w:val="00E93ECD"/>
    <w:rsid w:val="00E96C67"/>
    <w:rsid w:val="00EA74FF"/>
    <w:rsid w:val="00F50BAC"/>
    <w:rsid w:val="00F56A22"/>
    <w:rsid w:val="00F63B02"/>
    <w:rsid w:val="00F734D7"/>
    <w:rsid w:val="00F9687F"/>
    <w:rsid w:val="00FA2BF7"/>
    <w:rsid w:val="00FC360D"/>
    <w:rsid w:val="00FE3ED7"/>
    <w:rsid w:val="05F56E77"/>
    <w:rsid w:val="0DAA0E02"/>
    <w:rsid w:val="11F6769C"/>
    <w:rsid w:val="16A33C0B"/>
    <w:rsid w:val="20DF2D0E"/>
    <w:rsid w:val="3AEB0509"/>
    <w:rsid w:val="49F37C4F"/>
    <w:rsid w:val="4A0B47D8"/>
    <w:rsid w:val="4E6B6536"/>
    <w:rsid w:val="4E837984"/>
    <w:rsid w:val="4F4F7CE7"/>
    <w:rsid w:val="52CF1475"/>
    <w:rsid w:val="5DFC6A72"/>
    <w:rsid w:val="61974BCF"/>
    <w:rsid w:val="62BA0028"/>
    <w:rsid w:val="69AE3CF0"/>
    <w:rsid w:val="6C8F24BC"/>
    <w:rsid w:val="74434768"/>
    <w:rsid w:val="778944BA"/>
    <w:rsid w:val="78463F57"/>
    <w:rsid w:val="7AC25E12"/>
    <w:rsid w:val="7C52705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Hyperlink"/>
    <w:basedOn w:val="7"/>
    <w:unhideWhenUsed/>
    <w:qFormat/>
    <w:uiPriority w:val="99"/>
    <w:rPr>
      <w:color w:val="0000FF" w:themeColor="hyperlink"/>
      <w:u w:val="single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Char"/>
    <w:basedOn w:val="7"/>
    <w:link w:val="4"/>
    <w:semiHidden/>
    <w:qFormat/>
    <w:uiPriority w:val="99"/>
    <w:rPr>
      <w:kern w:val="2"/>
      <w:sz w:val="18"/>
      <w:szCs w:val="18"/>
    </w:rPr>
  </w:style>
  <w:style w:type="character" w:customStyle="1" w:styleId="12">
    <w:name w:val="页脚 Char"/>
    <w:basedOn w:val="7"/>
    <w:link w:val="3"/>
    <w:semiHidden/>
    <w:qFormat/>
    <w:uiPriority w:val="99"/>
    <w:rPr>
      <w:kern w:val="2"/>
      <w:sz w:val="18"/>
      <w:szCs w:val="18"/>
    </w:rPr>
  </w:style>
  <w:style w:type="character" w:customStyle="1" w:styleId="13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6</Pages>
  <Words>665</Words>
  <Characters>724</Characters>
  <Lines>5</Lines>
  <Paragraphs>1</Paragraphs>
  <TotalTime>60</TotalTime>
  <ScaleCrop>false</ScaleCrop>
  <LinksUpToDate>false</LinksUpToDate>
  <CharactersWithSpaces>724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2022-02-21T05:59:00Z</dcterms:created>
  <dc:creator>Administrator</dc:creator>
  <cp:lastModifiedBy>Aгlэпè琳琳 ✨</cp:lastModifiedBy>
  <dcterms:modified xsi:type="dcterms:W3CDTF">2023-10-08T00:39:58Z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DD87BC2160714FFA9855B2D594F1F6E5_13</vt:lpwstr>
  </property>
</Properties>
</file>