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p>
    <w:p>
      <w:pPr>
        <w:ind w:left="149" w:leftChars="-135" w:hanging="432" w:hangingChars="13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ascii="黑体" w:hAnsi="黑体" w:eastAsia="黑体"/>
          <w:color w:val="000000" w:themeColor="text1"/>
          <w:sz w:val="32"/>
          <w:szCs w:val="32"/>
          <w14:textFill>
            <w14:solidFill>
              <w14:schemeClr w14:val="tx1"/>
            </w14:solidFill>
          </w14:textFill>
        </w:rPr>
        <w:t>:</w:t>
      </w:r>
      <w:bookmarkStart w:id="0" w:name="_GoBack"/>
      <w:bookmarkEnd w:id="0"/>
    </w:p>
    <w:p>
      <w:pPr>
        <w:numPr>
          <w:ilvl w:val="0"/>
          <w:numId w:val="0"/>
        </w:numPr>
        <w:rPr>
          <w:rFonts w:hint="eastAsia" w:ascii="黑体" w:hAnsi="黑体" w:eastAsia="黑体"/>
          <w:bCs/>
          <w:color w:val="000000" w:themeColor="text1"/>
          <w:sz w:val="24"/>
          <w:szCs w:val="24"/>
          <w:lang w:eastAsia="zh-CN"/>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项目采购清单</w:t>
      </w:r>
      <w:r>
        <w:rPr>
          <w:rFonts w:hint="eastAsia" w:ascii="黑体" w:hAnsi="黑体" w:eastAsia="黑体"/>
          <w:bCs/>
          <w:color w:val="000000" w:themeColor="text1"/>
          <w:sz w:val="24"/>
          <w:szCs w:val="24"/>
          <w:lang w:eastAsia="zh-CN"/>
          <w14:textFill>
            <w14:solidFill>
              <w14:schemeClr w14:val="tx1"/>
            </w14:solidFill>
          </w14:textFill>
        </w:rPr>
        <w:t>：</w:t>
      </w:r>
    </w:p>
    <w:p>
      <w:pPr>
        <w:numPr>
          <w:ilvl w:val="0"/>
          <w:numId w:val="0"/>
        </w:numPr>
        <w:rPr>
          <w:rFonts w:hint="eastAsia" w:ascii="黑体" w:hAnsi="黑体" w:eastAsia="黑体"/>
          <w:bCs/>
          <w:color w:val="000000" w:themeColor="text1"/>
          <w:sz w:val="32"/>
          <w:szCs w:val="32"/>
          <w:lang w:eastAsia="zh-CN"/>
          <w14:textFill>
            <w14:solidFill>
              <w14:schemeClr w14:val="tx1"/>
            </w14:solidFill>
          </w14:textFill>
        </w:rPr>
      </w:pPr>
    </w:p>
    <w:tbl>
      <w:tblPr>
        <w:tblStyle w:val="3"/>
        <w:tblW w:w="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615"/>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序号</w:t>
            </w:r>
          </w:p>
        </w:tc>
        <w:tc>
          <w:tcPr>
            <w:tcW w:w="2615" w:type="dxa"/>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品名</w:t>
            </w:r>
          </w:p>
        </w:tc>
        <w:tc>
          <w:tcPr>
            <w:tcW w:w="2383" w:type="dxa"/>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百度文库高校版</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p>
        </w:tc>
        <w:tc>
          <w:tcPr>
            <w:tcW w:w="2615"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MET全民英语</w:t>
            </w:r>
            <w:r>
              <w:rPr>
                <w:rFonts w:hint="eastAsia" w:ascii="仿宋_GB2312" w:hAnsi="仿宋" w:eastAsia="仿宋_GB2312"/>
                <w:color w:val="000000" w:themeColor="text1"/>
                <w:sz w:val="24"/>
                <w:lang w:val="en-US" w:eastAsia="zh-CN"/>
                <w14:textFill>
                  <w14:solidFill>
                    <w14:schemeClr w14:val="tx1"/>
                  </w14:solidFill>
                </w14:textFill>
              </w:rPr>
              <w:t>学习资源库</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设计师之家数字图书馆</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4</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WISE-VIDEO实习实训视频库</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视频库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中国建筑数字图书馆</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电子书、精品资源库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中华优秀传统文化视频资源库</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中华优秀传统文化专题库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7</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软件通</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V4.0</w:t>
            </w:r>
          </w:p>
        </w:tc>
      </w:tr>
    </w:tbl>
    <w:p>
      <w:pPr>
        <w:numPr>
          <w:ilvl w:val="0"/>
          <w:numId w:val="0"/>
        </w:numPr>
        <w:rPr>
          <w:rFonts w:hint="eastAsia" w:ascii="黑体" w:hAnsi="黑体" w:eastAsia="黑体"/>
          <w:bCs/>
          <w:color w:val="000000" w:themeColor="text1"/>
          <w:sz w:val="32"/>
          <w:szCs w:val="32"/>
          <w:lang w:val="en-US" w:eastAsia="zh-CN"/>
          <w14:textFill>
            <w14:solidFill>
              <w14:schemeClr w14:val="tx1"/>
            </w14:solidFill>
          </w14:textFill>
        </w:rPr>
      </w:pPr>
    </w:p>
    <w:p>
      <w:pPr>
        <w:numPr>
          <w:ilvl w:val="0"/>
          <w:numId w:val="0"/>
        </w:numP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项目采购</w:t>
      </w:r>
      <w:r>
        <w:rPr>
          <w:rFonts w:hint="eastAsia" w:ascii="黑体" w:hAnsi="黑体" w:eastAsia="黑体"/>
          <w:bCs/>
          <w:color w:val="000000" w:themeColor="text1"/>
          <w:sz w:val="24"/>
          <w:szCs w:val="24"/>
          <w14:textFill>
            <w14:solidFill>
              <w14:schemeClr w14:val="tx1"/>
            </w14:solidFill>
          </w14:textFill>
        </w:rPr>
        <w:t>需求：</w:t>
      </w:r>
    </w:p>
    <w:p>
      <w:pP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（一）百度文库高校版</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1.资源</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文档涉及教育、专业资料、实用文档、资格考试等领域；覆盖一级学科标签12个、二级学科标签92个，专业课程词条标签2962个.</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2.平台功能</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实时检索：用户可输入检索词，在所购买数据库范围内，进行实时检索，并可依据“相关性推荐”、“综合排序”、“最多下载”、“最新上传”、“上传时间”、“最高评分” 、“文档格式”多维度将结果排序；此外用户可根据资源所在分类进行筛选，快速找到所需的资料。检索界面：简单易用，有效提高用户查找效率。资料下载：支持源文件本地下载，用户使用本地office套件即可查看并二次编辑，无需特定阅读器。可支持5000万人同时在线，无并发限制。</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3.平台技术：支持doc/pdf/txt等超过5种文件格式。</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4.服务模式：远程访问，用户可通过馆内IP访问、邀请码，对硬件环境无要求。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1.技术服务</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在质保期内，保证数据的及时性，免费提供数据库数据更新服务。负责数据 库产品使用期内的免费维护；在使用过程中因数据库系统本身原因导致的异常和 错误，提供免费修正和维护；因非系统原因造成的异常与错误，根据情况尽可能地为采购方提供帮助。提供邮件、QQ、电话等服务方式的咨询解答和技术支持服务，质保期内提供 7*12 小时在线服务。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2.服务方式</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（1）远程服务：提供远程服务，包括电话、邮件、远程服务工具等，协助用户完成服务清单内的需求，并提供相关技术支持。（2）现场服务：当电话热线支持不能解决问题的时候派遣工程师赴现场提供服务。</w:t>
      </w:r>
    </w:p>
    <w:p>
      <w:pP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（二）MET全民英语学习资源库</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MET全民英语学习资源库基础包包含15套课程：《外贸英语》、《财会英语》、《计算机英语》、《机械英语》、《电子行业交流英语》、《面试英语》、《商业英语》、《工程造价英语》、《商务谈判交涉英语》、《市场营销英语》、《高等学校英语应用能力考试A级》、《高等学校英语应用能力考试B级》、《大学英语四级听力全真试题》、《大学英语六级听力全真试题》、《全国公共英语等级考试》。具备学练一体、真人英语口语PK功能：资源库系统引入竞争、游戏机制，不仅能自学自练，还能双人对练，以游戏PK的方式打破学习的枯燥，让英语学习更有趣 、更有效。</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2.功能要求：提供该资源库移动端使用功能，让使用更加便捷。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3.访问方式：提供网络访问服务，无并发数限制。中标人在合同约定的服务期限开始日期之前，绑定采购人约定使用范围的IP地址，保证采购人能如期使用网络访问服务。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1.免费质保期期限：验收合格后，软件产品1年内上门保修。</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2.供应商负责向采购方提供网络、电话及EMAIL支持服务，响应时间不超过24小时，以保证数据库产品的正常使用。</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3.供应商须免费提供至少每年一次数据库使用和技术培训。</w:t>
      </w:r>
    </w:p>
    <w:p>
      <w:pP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（三）设计师之家数字图书馆</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设计师之家数字图书馆须包括：数字教程、学习路径、电子图书、素材资源、美育教育、数字展馆、大家访谈、行业资讯、创客中心、赛事活动十大板块；数字教程涉及数字绘画、平面设计、影视后期、影视动画、游戏制作、摄影摄像、工业设计、环境艺术、UI设计、职场办公十大行业模块。“数字教程”须包括服装设计、产品设计、传播设计、建筑设计、室内设计、景观设计、广告海报、字体设计、包装设计、VI设计、界面设计、游戏UI设计、图标设计、影视特效、影视合成、影视剪辑、影视调色、片头包装、三维动画、二维动画、灯光渲染、运动绑定、定格动画、MG动画、游戏动画、游戏角色、游戏模型、游戏特效、游戏贴图、场景设计、游戏引擎、商业插画、游戏原画、漫画、绘本、Word教程、PPT教程、Excel教程、WPS教程、思维导图、Visio教程、Outlook办公邮箱、OneNote电子笔记、Markdown教程、Access教程等主题。“素材资源”须包含办公文档模板（如PPT、WORD、EXCEL）、照片、插画、设计元素、创意图片、设计模板、手机配图、GIF动图等。“电子图书”须包含计算机图形图像、平面设计、三维设计、辅助设计、摄影与后期、影视与后期、CG艺术等数字艺术门类，版式设计、色彩设计、品牌设计、字体设计等设计理论与应用门类，网页设计、UI设计、电商设计、游戏设计、交互设计、用户体验设计等互联网设计门类，环艺设计手绘、服装设计手绘、插画设计手绘、工业设计手绘等设计手绘门类电子书及配套教学视频。“美育教育”分为美育学堂和艺术鉴赏两个模块，美育学堂须包含来自清华大学美术学院、中央美术学院的名师视频教程；艺术鉴赏须包含国内外知名艺术家50000余幅高清艺术作品。“数字展馆”须涵盖美术馆、画廊、教育机构、艺术家四大类近2000+个展览，足不出户即可走进虚拟三维数字展馆，欣赏各类优秀大展。</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2.功能要求：提供该资源库移动端使用功能，让使用更加便捷。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3.访问方式：提供网络访问服务，无并发数限制。中标人在合同约定的服务期限开始日期之前，绑定采购人约定使用范围的IP地址，保证采购人能如期使用网络访问服务。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1.免费质保期期限：验收合格后，软件产品1年内上门保修。</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2.供应商负责向采购方提供网络、电话及EMAIL支持服务，响应时间不超过24小时，以保证数据库产品的正常使用。</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3.供应商须免费提供至少每年一次数据库使用和技术培训。</w:t>
      </w:r>
    </w:p>
    <w:p>
      <w:pP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（四）WISE-VIDEO实习实训视频库</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视频库内涵盖机械设计与制造、数控技术、电工电子、汽车检测与维修技术、焊接技术及自动化、建筑工程技术、建筑工程管理、财经管理、公共事务管理九大类资源子库。每一类资源由专业基础、实训项目、考证辅导，三大部分组成。</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售后服务事项：乙方应承诺在合同约定时间内在网络版用户机构IP范围内为用户开通访问已购资源的权限。乙方应提供使用培训电子文档及视频文档，如远程培训，具体培训时间、培训方式与培训侧重点由双方共同协商，保证客户能够独立熟练使用，并提供宣传材料发放给最终用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2.售后服务标准：自产品验收交付之日起乙方向甲方提供合同期内平台维护，质保期内保证客户所购数据库能正常使用及升级，期间产品质量若出现问题，由乙方负责解决。 远程服务沟通方式: 技术方面的问题可在工作时间在线联系客服或其他途径联系（比如电子邮件或采用QQ等）远程服务标准为：接到用户关于平台使用的问题反馈后，24小时内提供解决方案，用户反馈的一般问题1个工作日内解决，反馈的重大问题3个工作日内解决。</w:t>
      </w:r>
    </w:p>
    <w:p>
      <w:pP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（五）中国建筑数字图书馆</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中国建筑数字图书馆数据库包含电子书和精品库，资源覆盖建筑领域，细分为建筑学、建筑工程经济与管理、城乡建设•市政工程•环境工程、城市规划•城市设计、房地产开发管理、室内设计•装饰装修、园林景观、建筑结构与岩土、建筑施工•设备安装技术、建筑设备•建筑材料、土木建筑计算机应用系列等类别。</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售后服务事项：乙方应承诺在合同约定时间内在网络版用户机构IP范围内为用户开通访问已购资源的权限。乙方应提供使用培训电子文档及视频文档，如远程培训，具体培训时间、培训方式与培训侧重点由双方共同协商，保证客户能够独立熟练使用，并提供宣传材料发放给最终用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2.售后服务标准：自产品验收交付之日起乙方向甲方提供合同期内平台维护，质保期内保证客户所购数据库能正常使用及升级，期间产品质量若出现问题，由乙方负责解决。 远程服务沟通方式: 技术方面的问题可在工作时间在线联系客服或其他途径联系（比如电子邮件或采用QQ等）远程服务标准为：接到用户关于平台使用的问题反馈后，24小时内提供解决方案，用户反馈的一般问题1个工作日内解决，反馈的重大问题3个工作日内解决。</w:t>
      </w:r>
    </w:p>
    <w:p>
      <w:pP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（六）中华优秀传统文化视频资源库</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1.资源含中国艺术，魅力非遗，风流人物，古代战场，根在哪里，文物说话，成语典故，大片剧场，大国历史，地名大会，经典唐诗，绝美宋词，唯美元曲，国学经典。</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1.乙方将为甲方提供技术支持和售后服务，以确保甲方正常平稳地使用合同产品。</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2.乙方根据甲方的安排培训及宣传讲座等活动，甲方免费参加。</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3.乙方按甲方的需求为甲方提供数据库的资源和使用数据报告，具体内容由双方协商。</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（七）软件通</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tabs>
          <w:tab w:val="left" w:pos="210"/>
          <w:tab w:val="left" w:pos="6090"/>
          <w:tab w:val="left" w:pos="7140"/>
        </w:tabs>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资源：软件通收录高效办公类、产品设计类、三维设计类、平面设计类、影视后期设计类、人工智能类、大数据类、建筑设计类、工业设计类、室内景观设计类、系统运维类、编程语言类、移动开发类、Web开发类、数据库技术类、嵌入式开发类、考试认证类等绝大多数主流常用软件的学习视频，远程访问视频个数不少于70000个。</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1.提供相关配套的数据维护管理软件工具和详细的操作说明，便于相关技术人员灵活维护现有数据。</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2.数据库产品的安装、使用、培训，按照合同约定条款提供该数据库数据的及时更新服务。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3.为确保数据库及软件系统的正常使用，我公司提供定期的客户使用状况回访，并提供7×24的热线技术支持服务，对于常规问题提供电话技术支持和指导。</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4.对于电话支持不能解决的问题，公司将采用远程终端的方式对镜像站点的相关故障现象进行网络远程排除。</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5.对于远程终端方式无法解决的重大问题，公司保证在与用户约定的时间内派专人进行上门现场服务，没有连续订购的客户需要收取适当的上门服务费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6.本公司提供终身技术支持服务及长期保驾服务，并可以在数据交付后提供现场运行监控等保驾服务。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7.公司配置专门的技术服务部门，各种专职服务人员共10名，精通掌握我公司数据库系统的咨询、常规服务、调试、诊断、问题排除等服务内容，并精通各种相关的运行环境和软件系统平台。</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8.技术支持及售后服务联系方式：</w:t>
      </w:r>
    </w:p>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客服部热线号码：400-073-0887</w:t>
      </w:r>
    </w:p>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服务 QQ：614191321、3088512308</w:t>
      </w:r>
    </w:p>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响应时间：电话、QQ咨询即时响应，24小时内远程，远程无法解决的，48小时内现场服务。</w:t>
      </w:r>
    </w:p>
    <w:p/>
    <w:sectPr>
      <w:footerReference r:id="rId3" w:type="default"/>
      <w:pgSz w:w="11906" w:h="16838"/>
      <w:pgMar w:top="1134"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642400"/>
    </w:sdtPr>
    <w:sdtContent>
      <w:sdt>
        <w:sdtPr>
          <w:id w:val="217637825"/>
        </w:sdtPr>
        <w:sdtContent>
          <w:p>
            <w:pPr>
              <w:pStyle w:val="2"/>
              <w:ind w:firstLine="360"/>
              <w:jc w:val="center"/>
              <w:rPr>
                <w:rFonts w:ascii="宋体" w:hAnsi="宋体" w:eastAsia="宋体"/>
                <w:sz w:val="28"/>
                <w:szCs w:val="28"/>
              </w:rPr>
            </w:pPr>
            <w:sdt>
              <w:sdtPr>
                <w:id w:val="-606281721"/>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jEyZGM3ZjIxOWNhNzkwZjJmOWEzOWQzZjYzNzQifQ=="/>
  </w:docVars>
  <w:rsids>
    <w:rsidRoot w:val="06E362A8"/>
    <w:rsid w:val="06E362A8"/>
    <w:rsid w:val="39193F94"/>
    <w:rsid w:val="61D2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2023-11-27T01:31:00Z</dcterms:created>
  <dc:creator>闫淑雅</dc:creator>
  <cp:lastModifiedBy>Timon</cp:lastModifiedBy>
  <dcterms:modified xsi:type="dcterms:W3CDTF">2023-11-27T01:49:29Z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8B696A6489054F2D969D828B2CFFB55E_11</vt:lpwstr>
  </property>
</Properties>
</file>